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Trips, Outings and Transport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STRONGLY RECOMMENDED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Trips Lead / Site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ensure safe planning and supervision of trips, outings, and transport.</w:t>
      </w:r>
    </w:p>
    <w:p>
      <w:pPr>
        <w:pStyle w:val="Heading1"/>
      </w:pPr>
      <w:r>
        <w:t>Scope</w:t>
      </w:r>
    </w:p>
    <w:p>
      <w:r>
        <w:t>All off-site activities, outings, walking routes, public venue visits, and transport linked to Koala Klubs.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Off-site activities require advance planning, suitable consent, and robust supervision.</w:t>
      </w:r>
    </w:p>
    <w:p>
      <w:pPr>
        <w:pStyle w:val="ListBullet"/>
        <w:spacing w:after="40"/>
      </w:pPr>
      <w:r>
        <w:t>Medication, emergency contacts, and headcount systems must travel with the group.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Complete route and venue risk assessments and confirm staffing ratios.</w:t>
      </w:r>
    </w:p>
    <w:p>
      <w:pPr>
        <w:pStyle w:val="ListBullet"/>
        <w:spacing w:after="40"/>
      </w:pPr>
      <w:r>
        <w:t>Check seatbelts, vehicle suitability, and transport provider arrangements where transport is used.</w:t>
      </w:r>
    </w:p>
    <w:p>
      <w:pPr>
        <w:pStyle w:val="ListBullet"/>
        <w:spacing w:after="40"/>
      </w:pPr>
      <w:r>
        <w:t>Carry emergency contacts, medication, registers, and trip plans.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Headcounts are completed at every transition point.</w:t>
      </w:r>
    </w:p>
    <w:p>
      <w:pPr>
        <w:pStyle w:val="ListBullet"/>
        <w:spacing w:after="40"/>
      </w:pPr>
      <w:r>
        <w:t>Any delay, incident, change of plan, or missing child concern is escalated immediately using Koala Klubs procedures.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Trips, Outings and Transport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